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w:rPr>
          <w:rStyle w:val="817"/>
          <w:rFonts w:ascii="Arial Black" w:hAnsi="Arial Black" w:cs="Arial Black"/>
        </w:rPr>
        <w:t xml:space="preserve">Déconstruire / Reconstruire - Transiscothon</w:t>
        <w:br/>
      </w:r>
      <w:r>
        <w:rPr>
          <w:rStyle w:val="817"/>
          <w:rFonts w:ascii="Arial Black" w:hAnsi="Arial Black" w:cs="Arial Black"/>
        </w:rPr>
        <w:t xml:space="preserve">9-10 juin 2023</w:t>
      </w:r>
      <w:r>
        <w:rPr>
          <w:rStyle w:val="815"/>
          <w:rFonts w:ascii="Arial Black" w:hAnsi="Arial Black" w:cs="Arial Black"/>
        </w:rPr>
        <w:br/>
      </w:r>
      <w:r>
        <w:rPr>
          <w:rStyle w:val="813"/>
          <w:rFonts w:ascii="Arial Black" w:hAnsi="Arial Black" w:cs="Arial Black"/>
        </w:rPr>
        <w:t xml:space="preserve">Inscription bénévoles</w:t>
      </w:r>
      <w:r>
        <w:br/>
      </w:r>
      <w:r/>
    </w:p>
    <w:tbl>
      <w:tblPr>
        <w:tblStyle w:val="844"/>
        <w:tblW w:w="0" w:type="auto"/>
        <w:jc w:val="center"/>
        <w:tblInd w:w="-601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none" w:color="000000" w:sz="4" w:space="0"/>
          <w:insideV w:val="none" w:color="000000" w:sz="4" w:space="0"/>
        </w:tblBorders>
        <w:tblLayout w:type="fixed"/>
        <w:tblCellMar>
          <w:left w:w="113" w:type="dxa"/>
          <w:top w:w="113" w:type="dxa"/>
          <w:right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35"/>
        <w:gridCol w:w="3390"/>
        <w:gridCol w:w="3827"/>
        <w:gridCol w:w="2268"/>
      </w:tblGrid>
      <w:tr>
        <w:trPr>
          <w:trHeight w:val="256"/>
        </w:trPr>
        <w:tc>
          <w:tcPr>
            <w:tcW w:w="17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En amont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gridSpan w:val="3"/>
            <w:tcW w:w="9485" w:type="dxa"/>
            <w:vAlign w:val="center"/>
            <w:vMerge w:val="restart"/>
            <w:textDirection w:val="lrTb"/>
            <w:noWrap w:val="false"/>
          </w:tcPr>
          <w:p>
            <w:pPr>
              <w:pStyle w:val="992"/>
              <w:numPr>
                <w:ilvl w:val="0"/>
                <w:numId w:val="1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Aider à trouver un.e facilitateur.ice graphique (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anne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yellow"/>
              </w:rPr>
              <w:t xml:space="preserve">xx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1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Trouver des grilles caddies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(mona,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tom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1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Préparer le débat sur la convergence des luttes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 (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alexandre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lucie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1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Renforcer l’équipe communication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(fleur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zoé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1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Distribuer des flyers à la manifestation du 6 juin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(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mona, fleur,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</w:r>
            <w:r/>
          </w:p>
          <w:p>
            <w:p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758"/>
        </w:trPr>
        <w:tc>
          <w:tcPr>
            <w:tcW w:w="173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8"/>
                <w:szCs w:val="28"/>
                <w:highlight w:val="none"/>
              </w:rPr>
            </w:pPr>
            <w:r>
              <w:rPr>
                <w:rFonts w:ascii="Arial" w:hAnsi="Arial" w:cs="Arial"/>
                <w:sz w:val="28"/>
                <w:szCs w:val="28"/>
                <w:highlight w:val="none"/>
              </w:rPr>
            </w: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highlight w:val="none"/>
              </w:rPr>
              <w:t xml:space="preserve">VENDREDI</w:t>
            </w: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highlight w:val="none"/>
              </w:rPr>
              <w:t xml:space="preserve">SAMEDI</w:t>
            </w: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highlight w:val="none"/>
              </w:rPr>
              <w:t xml:space="preserve">DIMANCHE</w:t>
            </w:r>
            <w:r>
              <w:rPr>
                <w:rFonts w:ascii="Arial" w:hAnsi="Arial" w:cs="Arial"/>
                <w:sz w:val="28"/>
                <w:szCs w:val="28"/>
              </w:rPr>
            </w:r>
            <w:r/>
          </w:p>
        </w:tc>
      </w:tr>
      <w:tr>
        <w:trPr>
          <w:trHeight w:val="1254"/>
        </w:trPr>
        <w:tc>
          <w:tcPr>
            <w:tcW w:w="173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67" w:leader="none"/>
              </w:tabs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Matin</w:t>
              <w:br/>
              <w:t xml:space="preserve">(9h30-12h30)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390" w:type="dxa"/>
            <w:textDirection w:val="lrTb"/>
            <w:noWrap w:val="false"/>
          </w:tcPr>
          <w:p>
            <w:p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Cuisine aux Petites Cantines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bénévoles) 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Mélanie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Florence</w:t>
            </w:r>
            <w:r/>
          </w:p>
          <w:p>
            <w:pPr>
              <w:pStyle w:val="992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Mathilde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Cuisine aux Petites Cantines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bénévoles) 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Anne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Marine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Sarah F.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</w:rPr>
              <w:t xml:space="preserve">Pierre (chef)</w:t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Atelier d’écriture et/ou écofiction à La Grenze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 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Animation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82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Lucie</w:t>
            </w:r>
            <w:r>
              <w:rPr>
                <w:b w:val="0"/>
                <w:bCs w:val="0"/>
              </w:rPr>
            </w:r>
            <w:r/>
          </w:p>
          <w:p>
            <w:pPr>
              <w:pStyle w:val="992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Zoé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Participer à l’écofiction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8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Fleur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jb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mona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40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Mélanie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40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Mapi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12h30 - Bilan à chaud et pique-nique pour les bénévoles</w:t>
            </w:r>
            <w:r>
              <w:rPr>
                <w:b/>
                <w:bCs/>
              </w:rPr>
            </w:r>
            <w:r/>
          </w:p>
          <w:p>
            <w:pPr>
              <w:pStyle w:val="992"/>
              <w:numPr>
                <w:ilvl w:val="0"/>
                <w:numId w:val="81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Zoé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81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Tom</w:t>
            </w:r>
            <w:r/>
          </w:p>
          <w:p>
            <w:pPr>
              <w:pStyle w:val="992"/>
              <w:numPr>
                <w:ilvl w:val="0"/>
                <w:numId w:val="81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81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81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81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1254"/>
        </w:trPr>
        <w:tc>
          <w:tcPr>
            <w:tcW w:w="1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Après-midi</w:t>
              <w:br/>
              <w:t xml:space="preserve">(14h-17h)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A6A6A6" w:themeColor="background1" w:themeShade="A6" w:sz="4" w:space="0"/>
            </w:tcBorders>
            <w:tcW w:w="3390" w:type="dxa"/>
            <w:textDirection w:val="lrTb"/>
            <w:noWrap w:val="false"/>
          </w:tcPr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Installation matériel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 à la Grenze pour l’exposition, la kermesse, l’infokiosque, l’espace citations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6 bénévoles) 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Sarah F.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(15h30-17h)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Fleur (15h-17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Mélanie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Mathilde (14h-15h30)</w:t>
            </w:r>
            <w:r/>
          </w:p>
          <w:p>
            <w:pPr>
              <w:pStyle w:val="992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78"/>
              </w:numPr>
              <w:jc w:val="left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Installation matériel à la Grenze pour le débat filmé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de 17h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bénévoles) 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François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Sarah F. (avant 15h)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Mapi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Mathilde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Rangement matériel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à partir de 14h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bénévoles) 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7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Fanny (lundi/mardi)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7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7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7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7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7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</w:tc>
      </w:tr>
      <w:tr>
        <w:trPr>
          <w:trHeight w:val="1254"/>
        </w:trPr>
        <w:tc>
          <w:tcPr>
            <w:tcBorders>
              <w:right w:val="single" w:color="A6A6A6" w:themeColor="background1" w:themeShade="A6" w:sz="4" w:space="0"/>
            </w:tcBorders>
            <w:tcW w:w="17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Soirée</w:t>
              <w:br/>
              <w:t xml:space="preserve">(17h-20h30)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W w:w="3390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Accueil du public à la Grenze + vente de sérigraphies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 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bénévoles) 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5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Sarah F. 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5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Zoé 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5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mona (19h - 20h30)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5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Florence (19h - 20h30)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Atelier des possibles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(2 bénévoles) :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Fleur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Juliette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I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nfokiosque / kermesse 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5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Florence 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5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Clément (17h15 - 19h)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8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8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Zoé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(19h - 20h30)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(19h - 20h30)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(19h - 20h30)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Porteur de paroles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 (2 bénévoles) 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Fleur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Cécile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Pose ta (mini) barricade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 :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79"/>
              </w:numPr>
              <w:jc w:val="left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r>
            <w:r/>
          </w:p>
        </w:tc>
        <w:tc>
          <w:tcPr>
            <w:tcBorders>
              <w:left w:val="single" w:color="A6A6A6" w:themeColor="background1" w:themeShade="A6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Accueil du public à la Grenze + vente de sérigraphies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 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4 bénévoles) 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François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3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Mélanie 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4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jb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(19h - 20h30)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Mapi (19h - 20h30)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Cartopartie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highlight w:val="none"/>
              </w:rPr>
              <w:t xml:space="preserve"> (4 bénévoles)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 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(19h - 20h30)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François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(19h - 20h30)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I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nfokiosque / kermesse 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8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mona 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8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Mapi (17h - 19h)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8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(17h - 19h)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pStyle w:val="992"/>
              <w:numPr>
                <w:ilvl w:val="0"/>
                <w:numId w:val="6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Zoé (19h - 20h30)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Mélanie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(19h - 20h30)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6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19h - 20h30)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  <w:p>
            <w:pPr>
              <w:ind w:left="709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  <w:t xml:space="preserve">Pose ta (mini) barricade 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92"/>
              <w:numPr>
                <w:ilvl w:val="0"/>
                <w:numId w:val="70"/>
              </w:numPr>
              <w:jc w:val="left"/>
              <w:rPr>
                <w:rFonts w:ascii="Arial" w:hAnsi="Arial" w:cs="Arial"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xxx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none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none"/>
              </w:rPr>
            </w:r>
            <w:r/>
          </w:p>
        </w:tc>
      </w:tr>
    </w:tbl>
    <w:p>
      <w:pPr>
        <w:ind w:left="0" w:right="0" w:firstLine="0"/>
        <w:rPr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Les t</w:t>
      </w:r>
      <w:r>
        <w:rPr>
          <w:b/>
          <w:bCs/>
          <w:sz w:val="28"/>
          <w:szCs w:val="28"/>
        </w:rPr>
        <w:t xml:space="preserve">âches... Je veux bien mais ... Je fais quoi au juste ???</w:t>
      </w:r>
      <w:r>
        <w:rPr>
          <w:highlight w:val="none"/>
        </w:rPr>
      </w:r>
      <w:r/>
    </w:p>
    <w:p>
      <w:pPr>
        <w:ind w:left="-992" w:right="0" w:firstLine="992"/>
        <w:rPr>
          <w:highlight w:val="none"/>
        </w:rPr>
      </w:pPr>
      <w:r>
        <w:rPr>
          <w:highlight w:val="none"/>
        </w:rPr>
      </w:r>
      <w:r>
        <w:rPr>
          <w:b/>
          <w:bCs/>
          <w:highlight w:val="none"/>
        </w:rPr>
        <w:t xml:space="preserve">Cuisine aux Petites Cantines</w:t>
      </w:r>
      <w:r>
        <w:rPr>
          <w:b/>
          <w:bCs/>
          <w:highlight w:val="none"/>
        </w:rPr>
        <w:t xml:space="preserve"> :</w:t>
      </w:r>
      <w:r>
        <w:rPr>
          <w:highlight w:val="none"/>
        </w:rPr>
        <w:t xml:space="preserve"> </w:t>
      </w:r>
      <w:r>
        <w:rPr>
          <w:highlight w:val="none"/>
        </w:rPr>
        <w:t xml:space="preserve">cuisiner avec les bénévoles des petites cantines !</w:t>
      </w:r>
      <w:r/>
    </w:p>
    <w:p>
      <w:pPr>
        <w:ind w:left="0" w:right="851" w:firstLine="0"/>
        <w:rPr>
          <w:highlight w:val="none"/>
        </w:rPr>
      </w:pPr>
      <w:r>
        <w:rPr>
          <w:highlight w:val="none"/>
        </w:rPr>
      </w:r>
      <w:r>
        <w:rPr>
          <w:b/>
          <w:bCs/>
          <w:highlight w:val="none"/>
        </w:rPr>
        <w:t xml:space="preserve">Installation matériel</w:t>
      </w:r>
      <w:r>
        <w:rPr>
          <w:b/>
          <w:bCs/>
          <w:highlight w:val="none"/>
        </w:rPr>
        <w:t xml:space="preserve"> </w:t>
      </w:r>
      <w:r>
        <w:rPr>
          <w:b/>
          <w:bCs/>
          <w:highlight w:val="none"/>
        </w:rPr>
        <w:t xml:space="preserve">pour l’exposition, la kermesse, l’infokiosque, l’espace citations</w:t>
      </w:r>
      <w:r>
        <w:rPr>
          <w:highlight w:val="none"/>
        </w:rPr>
        <w:t xml:space="preserve"> </w:t>
      </w:r>
      <w:r>
        <w:rPr>
          <w:b/>
          <w:bCs/>
          <w:highlight w:val="none"/>
        </w:rPr>
        <w:t xml:space="preserve"> :</w:t>
      </w:r>
      <w:r>
        <w:rPr>
          <w:highlight w:val="none"/>
        </w:rPr>
        <w:t xml:space="preserve"> installer, accrocher, placer les élèments pour l’evenement : kermess, coin détente, expo...</w:t>
      </w:r>
      <w:r>
        <w:rPr>
          <w:highlight w:val="none"/>
        </w:rPr>
        <w:t xml:space="preserve">Vous ne ser</w:t>
      </w:r>
      <w:r/>
    </w:p>
    <w:p>
      <w:pPr>
        <w:ind w:left="0" w:right="851" w:firstLine="0"/>
        <w:rPr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  <w:t xml:space="preserve">Accueil du public à la Grenze + vente de sérigraphies :</w:t>
      </w:r>
      <w:r>
        <w:rPr>
          <w:b/>
          <w:bCs/>
          <w:highlight w:val="none"/>
        </w:rPr>
        <w:t xml:space="preserve"> </w:t>
      </w:r>
      <w:r>
        <w:rPr>
          <w:highlight w:val="none"/>
        </w:rPr>
        <w:t xml:space="preserve">être là pour présenter nos ateliers, donner envie aux gens ou les orienter. + s’occuper de la caisse si une persone veut acheter les oeuvres (serigraphie) de l’illustratrice.</w:t>
      </w:r>
      <w:r>
        <w:rPr>
          <w:highlight w:val="none"/>
        </w:rPr>
        <w:t xml:space="preserve"> Vous n’</w:t>
      </w:r>
      <w:r>
        <w:rPr>
          <w:highlight w:val="none"/>
        </w:rPr>
        <w:t xml:space="preserve">êtes pas obligé de rester tout le temps au m</w:t>
      </w:r>
      <w:r>
        <w:rPr>
          <w:highlight w:val="none"/>
        </w:rPr>
        <w:t xml:space="preserve">ême endroit et pouvez tourner entre vous ;)</w:t>
      </w:r>
      <w:r>
        <w:rPr>
          <w:b/>
          <w:bCs/>
          <w:highlight w:val="none"/>
        </w:rPr>
      </w:r>
      <w:r/>
    </w:p>
    <w:p>
      <w:pPr>
        <w:ind w:left="0" w:right="851" w:firstLine="0"/>
        <w:rPr>
          <w:b w:val="0"/>
          <w:bCs w:val="0"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  <w:t xml:space="preserve">Cartopartie</w:t>
      </w:r>
      <w:r>
        <w:rPr>
          <w:b/>
          <w:bCs/>
          <w:highlight w:val="none"/>
        </w:rPr>
        <w:t xml:space="preserve"> : </w:t>
      </w:r>
      <w:r>
        <w:rPr>
          <w:b w:val="0"/>
          <w:bCs w:val="0"/>
          <w:highlight w:val="none"/>
        </w:rPr>
        <w:t xml:space="preserve">animer une carte de Strasbourg en demandant « est-ce que vous connaissez une alternative sur Strasbourg, vous pouvez en positionner ? Selon-vous c’est quoi une alternative ? » – le but est de discuter sur le concept d’alternative tous ensemble. </w:t>
      </w:r>
      <w:r>
        <w:rPr>
          <w:b w:val="0"/>
          <w:bCs w:val="0"/>
        </w:rPr>
      </w:r>
      <w:r/>
    </w:p>
    <w:p>
      <w:pPr>
        <w:jc w:val="left"/>
      </w:pPr>
      <w:r>
        <w:rPr>
          <w:highlight w:val="none"/>
        </w:rPr>
        <w:t xml:space="preserve">I</w:t>
      </w:r>
      <w:r>
        <w:rPr>
          <w:b/>
          <w:bCs/>
          <w:highlight w:val="none"/>
        </w:rPr>
        <w:t xml:space="preserve">nfokiosque / kermesse : </w:t>
      </w:r>
      <w:r>
        <w:rPr>
          <w:highlight w:val="none"/>
        </w:rPr>
        <w:t xml:space="preserve">Expliquez à des gens timides qu’iels peuvent s’</w:t>
      </w:r>
      <w:r>
        <w:rPr>
          <w:highlight w:val="none"/>
        </w:rPr>
        <w:t xml:space="preserve">ins</w:t>
      </w:r>
      <w:r>
        <w:rPr>
          <w:highlight w:val="none"/>
        </w:rPr>
        <w:t xml:space="preserve">taller, feuilleter les livres, lire les citations et se reposer au niveau de l’espace détente-infokiosque. Pour la kermesse, motivez ou accompagner les gens. Vous pouvez migrer de l’un à l’autre poste à 2, 3 ou seul.e, l’idée est de ne pas trop s’ennuyer !</w:t>
      </w:r>
      <w:r>
        <w:rPr>
          <w:highlight w:val="none"/>
        </w:rPr>
        <w:t xml:space="preserve"> ;)</w:t>
      </w:r>
      <w:r>
        <w:rPr>
          <w:b/>
          <w:bCs/>
          <w:highlight w:val="none"/>
        </w:rPr>
      </w:r>
      <w:r/>
    </w:p>
    <w:p>
      <w:pPr>
        <w:ind w:left="0" w:right="851" w:firstLine="0"/>
        <w:rPr>
          <w:b w:val="0"/>
          <w:bCs w:val="0"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  <w:t xml:space="preserve">Atelier d’écriture et/ou écofiction à La Grenze</w:t>
      </w:r>
      <w:r>
        <w:rPr>
          <w:b/>
          <w:bCs/>
          <w:highlight w:val="none"/>
        </w:rPr>
        <w:t xml:space="preserve"> : </w:t>
      </w:r>
      <w:r>
        <w:rPr>
          <w:b w:val="0"/>
          <w:bCs w:val="0"/>
          <w:highlight w:val="none"/>
        </w:rPr>
      </w:r>
      <w:r/>
    </w:p>
    <w:p>
      <w:pPr>
        <w:jc w:val="left"/>
        <w:rPr>
          <w:highlight w:val="none"/>
        </w:rPr>
      </w:pPr>
      <w:r>
        <w:rPr>
          <w:b/>
          <w:bCs/>
          <w:highlight w:val="none"/>
        </w:rPr>
        <w:t xml:space="preserve">Pose ta (mini) barricade :</w:t>
      </w:r>
      <w:r>
        <w:rPr>
          <w:highlight w:val="none"/>
        </w:rPr>
        <w:t xml:space="preserve"> Su</w:t>
      </w:r>
      <w:r>
        <w:rPr>
          <w:highlight w:val="none"/>
        </w:rPr>
        <w:t xml:space="preserve">r une grande carte de Strasbourg, on invite les personnes à poser ou à voir où des blocages ont déjà été faits lors de luttes passées, une bonne manière d’échanger sur les blocages qu’il y a pu y avoir dans la ville et de quelle manière ils ont été menés. </w:t>
      </w:r>
      <w:r/>
    </w:p>
    <w:p>
      <w:pPr>
        <w:jc w:val="left"/>
        <w:rPr>
          <w:highlight w:val="none"/>
        </w:rPr>
      </w:pPr>
      <w:r>
        <w:rPr>
          <w:highlight w:val="none"/>
        </w:rPr>
      </w:r>
      <w:r>
        <w:rPr>
          <w:b/>
          <w:bCs/>
          <w:highlight w:val="none"/>
        </w:rPr>
        <w:t xml:space="preserve">Rangement matériel</w:t>
      </w:r>
      <w:r>
        <w:rPr>
          <w:highlight w:val="none"/>
        </w:rPr>
        <w:t xml:space="preserve"> : </w:t>
      </w:r>
      <w:r>
        <w:rPr>
          <w:highlight w:val="none"/>
        </w:rPr>
        <w:t xml:space="preserve">comme son nom l’indique ! Tout mettre dans le mini-camion qu’on aura loué (normalement) et pourquoi pas picniquer avant sur place </w:t>
      </w:r>
      <w:r>
        <w:rPr>
          <w:highlight w:val="none"/>
        </w:rPr>
        <w:t xml:space="preserve">;)</w:t>
      </w:r>
      <w:r>
        <w:rPr>
          <w:highlight w:val="none"/>
        </w:rPr>
      </w:r>
      <w:r/>
    </w:p>
    <w:p>
      <w:pPr>
        <w:ind w:left="0" w:right="851" w:firstLine="0"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2">
    <w:name w:val="Heading 1"/>
    <w:basedOn w:val="988"/>
    <w:next w:val="988"/>
    <w:link w:val="8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13">
    <w:name w:val="Heading 1 Char"/>
    <w:link w:val="812"/>
    <w:uiPriority w:val="9"/>
    <w:rPr>
      <w:rFonts w:ascii="Arial" w:hAnsi="Arial" w:eastAsia="Arial" w:cs="Arial"/>
      <w:sz w:val="40"/>
      <w:szCs w:val="40"/>
    </w:rPr>
  </w:style>
  <w:style w:type="paragraph" w:styleId="814">
    <w:name w:val="Heading 2"/>
    <w:basedOn w:val="988"/>
    <w:next w:val="988"/>
    <w:link w:val="8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15">
    <w:name w:val="Heading 2 Char"/>
    <w:link w:val="814"/>
    <w:uiPriority w:val="9"/>
    <w:rPr>
      <w:rFonts w:ascii="Arial" w:hAnsi="Arial" w:eastAsia="Arial" w:cs="Arial"/>
      <w:sz w:val="34"/>
    </w:rPr>
  </w:style>
  <w:style w:type="paragraph" w:styleId="816">
    <w:name w:val="Heading 3"/>
    <w:basedOn w:val="988"/>
    <w:next w:val="988"/>
    <w:link w:val="8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17">
    <w:name w:val="Heading 3 Char"/>
    <w:link w:val="816"/>
    <w:uiPriority w:val="9"/>
    <w:rPr>
      <w:rFonts w:ascii="Arial" w:hAnsi="Arial" w:eastAsia="Arial" w:cs="Arial"/>
      <w:sz w:val="30"/>
      <w:szCs w:val="30"/>
    </w:rPr>
  </w:style>
  <w:style w:type="paragraph" w:styleId="818">
    <w:name w:val="Heading 4"/>
    <w:basedOn w:val="988"/>
    <w:next w:val="988"/>
    <w:link w:val="8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19">
    <w:name w:val="Heading 4 Char"/>
    <w:link w:val="818"/>
    <w:uiPriority w:val="9"/>
    <w:rPr>
      <w:rFonts w:ascii="Arial" w:hAnsi="Arial" w:eastAsia="Arial" w:cs="Arial"/>
      <w:b/>
      <w:bCs/>
      <w:sz w:val="26"/>
      <w:szCs w:val="26"/>
    </w:rPr>
  </w:style>
  <w:style w:type="paragraph" w:styleId="820">
    <w:name w:val="Heading 5"/>
    <w:basedOn w:val="988"/>
    <w:next w:val="988"/>
    <w:link w:val="8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21">
    <w:name w:val="Heading 5 Char"/>
    <w:link w:val="820"/>
    <w:uiPriority w:val="9"/>
    <w:rPr>
      <w:rFonts w:ascii="Arial" w:hAnsi="Arial" w:eastAsia="Arial" w:cs="Arial"/>
      <w:b/>
      <w:bCs/>
      <w:sz w:val="24"/>
      <w:szCs w:val="24"/>
    </w:rPr>
  </w:style>
  <w:style w:type="paragraph" w:styleId="822">
    <w:name w:val="Heading 6"/>
    <w:basedOn w:val="988"/>
    <w:next w:val="988"/>
    <w:link w:val="8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23">
    <w:name w:val="Heading 6 Char"/>
    <w:link w:val="822"/>
    <w:uiPriority w:val="9"/>
    <w:rPr>
      <w:rFonts w:ascii="Arial" w:hAnsi="Arial" w:eastAsia="Arial" w:cs="Arial"/>
      <w:b/>
      <w:bCs/>
      <w:sz w:val="22"/>
      <w:szCs w:val="22"/>
    </w:rPr>
  </w:style>
  <w:style w:type="paragraph" w:styleId="824">
    <w:name w:val="Heading 7"/>
    <w:basedOn w:val="988"/>
    <w:next w:val="988"/>
    <w:link w:val="8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25">
    <w:name w:val="Heading 7 Char"/>
    <w:link w:val="8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26">
    <w:name w:val="Heading 8"/>
    <w:basedOn w:val="988"/>
    <w:next w:val="988"/>
    <w:link w:val="8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27">
    <w:name w:val="Heading 8 Char"/>
    <w:link w:val="826"/>
    <w:uiPriority w:val="9"/>
    <w:rPr>
      <w:rFonts w:ascii="Arial" w:hAnsi="Arial" w:eastAsia="Arial" w:cs="Arial"/>
      <w:i/>
      <w:iCs/>
      <w:sz w:val="22"/>
      <w:szCs w:val="22"/>
    </w:rPr>
  </w:style>
  <w:style w:type="paragraph" w:styleId="828">
    <w:name w:val="Heading 9"/>
    <w:basedOn w:val="988"/>
    <w:next w:val="988"/>
    <w:link w:val="8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9">
    <w:name w:val="Heading 9 Char"/>
    <w:link w:val="828"/>
    <w:uiPriority w:val="9"/>
    <w:rPr>
      <w:rFonts w:ascii="Arial" w:hAnsi="Arial" w:eastAsia="Arial" w:cs="Arial"/>
      <w:i/>
      <w:iCs/>
      <w:sz w:val="21"/>
      <w:szCs w:val="21"/>
    </w:rPr>
  </w:style>
  <w:style w:type="paragraph" w:styleId="830">
    <w:name w:val="Title"/>
    <w:basedOn w:val="988"/>
    <w:next w:val="988"/>
    <w:link w:val="83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1">
    <w:name w:val="Title Char"/>
    <w:link w:val="830"/>
    <w:uiPriority w:val="10"/>
    <w:rPr>
      <w:sz w:val="48"/>
      <w:szCs w:val="48"/>
    </w:rPr>
  </w:style>
  <w:style w:type="paragraph" w:styleId="832">
    <w:name w:val="Subtitle"/>
    <w:basedOn w:val="988"/>
    <w:next w:val="988"/>
    <w:link w:val="833"/>
    <w:uiPriority w:val="11"/>
    <w:qFormat/>
    <w:pPr>
      <w:spacing w:before="200" w:after="200"/>
    </w:pPr>
    <w:rPr>
      <w:sz w:val="24"/>
      <w:szCs w:val="24"/>
    </w:rPr>
  </w:style>
  <w:style w:type="character" w:styleId="833">
    <w:name w:val="Subtitle Char"/>
    <w:link w:val="832"/>
    <w:uiPriority w:val="11"/>
    <w:rPr>
      <w:sz w:val="24"/>
      <w:szCs w:val="24"/>
    </w:rPr>
  </w:style>
  <w:style w:type="paragraph" w:styleId="834">
    <w:name w:val="Quote"/>
    <w:basedOn w:val="988"/>
    <w:next w:val="988"/>
    <w:link w:val="835"/>
    <w:uiPriority w:val="29"/>
    <w:qFormat/>
    <w:pPr>
      <w:ind w:left="720" w:right="720"/>
    </w:pPr>
    <w:rPr>
      <w:i/>
    </w:rPr>
  </w:style>
  <w:style w:type="character" w:styleId="835">
    <w:name w:val="Quote Char"/>
    <w:link w:val="834"/>
    <w:uiPriority w:val="29"/>
    <w:rPr>
      <w:i/>
    </w:rPr>
  </w:style>
  <w:style w:type="paragraph" w:styleId="836">
    <w:name w:val="Intense Quote"/>
    <w:basedOn w:val="988"/>
    <w:next w:val="988"/>
    <w:link w:val="83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7">
    <w:name w:val="Intense Quote Char"/>
    <w:link w:val="836"/>
    <w:uiPriority w:val="30"/>
    <w:rPr>
      <w:i/>
    </w:rPr>
  </w:style>
  <w:style w:type="paragraph" w:styleId="838">
    <w:name w:val="Header"/>
    <w:basedOn w:val="988"/>
    <w:link w:val="8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9">
    <w:name w:val="Header Char"/>
    <w:link w:val="838"/>
    <w:uiPriority w:val="99"/>
  </w:style>
  <w:style w:type="paragraph" w:styleId="840">
    <w:name w:val="Footer"/>
    <w:basedOn w:val="988"/>
    <w:link w:val="8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41">
    <w:name w:val="Footer Char"/>
    <w:link w:val="840"/>
    <w:uiPriority w:val="99"/>
  </w:style>
  <w:style w:type="paragraph" w:styleId="842">
    <w:name w:val="Caption"/>
    <w:basedOn w:val="988"/>
    <w:next w:val="9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43">
    <w:name w:val="Caption Char"/>
    <w:basedOn w:val="842"/>
    <w:link w:val="840"/>
    <w:uiPriority w:val="99"/>
  </w:style>
  <w:style w:type="table" w:styleId="844">
    <w:name w:val="Table Grid"/>
    <w:basedOn w:val="98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>
    <w:name w:val="Table Grid Light"/>
    <w:basedOn w:val="9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>
    <w:name w:val="Plain Table 1"/>
    <w:basedOn w:val="9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7">
    <w:name w:val="Plain Table 2"/>
    <w:basedOn w:val="9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8">
    <w:name w:val="Plain Table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9">
    <w:name w:val="Plain Table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Plain Table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1">
    <w:name w:val="Grid Table 1 Light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1 Light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Grid Table 1 Light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Grid Table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2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2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2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2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3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3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4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3">
    <w:name w:val="Grid Table 4 - Accent 1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4">
    <w:name w:val="Grid Table 4 - Accent 2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5">
    <w:name w:val="Grid Table 4 - Accent 3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6">
    <w:name w:val="Grid Table 4 - Accent 4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7">
    <w:name w:val="Grid Table 4 - Accent 5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8">
    <w:name w:val="Grid Table 4 - Accent 6"/>
    <w:basedOn w:val="9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9">
    <w:name w:val="Grid Table 5 Dark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0">
    <w:name w:val="Grid Table 5 Dark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81">
    <w:name w:val="Grid Table 5 Dark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82">
    <w:name w:val="Grid Table 5 Dark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83">
    <w:name w:val="Grid Table 5 Dark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4">
    <w:name w:val="Grid Table 5 Dark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5">
    <w:name w:val="Grid Table 5 Dark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6">
    <w:name w:val="Grid Table 6 Colorful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7">
    <w:name w:val="Grid Table 6 Colorful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8">
    <w:name w:val="Grid Table 6 Colorful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9">
    <w:name w:val="Grid Table 6 Colorful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90">
    <w:name w:val="Grid Table 6 Colorful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91">
    <w:name w:val="Grid Table 6 Colorful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2">
    <w:name w:val="Grid Table 6 Colorful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3">
    <w:name w:val="Grid Table 7 Colorful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7 Colorful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7 Colorful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7 Colorful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7 Colorful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1 Light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1 Light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List Table 1 Light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List Table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8">
    <w:name w:val="List Table 2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9">
    <w:name w:val="List Table 2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10">
    <w:name w:val="List Table 2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11">
    <w:name w:val="List Table 2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2">
    <w:name w:val="List Table 2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3">
    <w:name w:val="List Table 2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4">
    <w:name w:val="List Table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3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3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4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4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5 Dark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5 Dark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3">
    <w:name w:val="List Table 5 Dark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4">
    <w:name w:val="List Table 5 Dark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5">
    <w:name w:val="List Table 6 Colorful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6">
    <w:name w:val="List Table 6 Colorful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7">
    <w:name w:val="List Table 6 Colorful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8">
    <w:name w:val="List Table 6 Colorful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9">
    <w:name w:val="List Table 6 Colorful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40">
    <w:name w:val="List Table 6 Colorful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41">
    <w:name w:val="List Table 6 Colorful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2">
    <w:name w:val="List Table 7 Colorful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3">
    <w:name w:val="List Table 7 Colorful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44">
    <w:name w:val="List Table 7 Colorful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45">
    <w:name w:val="List Table 7 Colorful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46">
    <w:name w:val="List Table 7 Colorful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47">
    <w:name w:val="List Table 7 Colorful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48">
    <w:name w:val="List Table 7 Colorful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49">
    <w:name w:val="Lined - Accent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0">
    <w:name w:val="Lined - Accent 1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51">
    <w:name w:val="Lined - Accent 2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52">
    <w:name w:val="Lined - Accent 3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53">
    <w:name w:val="Lined - Accent 4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54">
    <w:name w:val="Lined - Accent 5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55">
    <w:name w:val="Lined - Accent 6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56">
    <w:name w:val="Bordered &amp; Lined - Accent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7">
    <w:name w:val="Bordered &amp; Lined - Accent 1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58">
    <w:name w:val="Bordered &amp; Lined - Accent 2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59">
    <w:name w:val="Bordered &amp; Lined - Accent 3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60">
    <w:name w:val="Bordered &amp; Lined - Accent 4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61">
    <w:name w:val="Bordered &amp; Lined - Accent 5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62">
    <w:name w:val="Bordered &amp; Lined - Accent 6"/>
    <w:basedOn w:val="9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63">
    <w:name w:val="Bordered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4">
    <w:name w:val="Bordered - Accent 1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5">
    <w:name w:val="Bordered - Accent 2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6">
    <w:name w:val="Bordered - Accent 3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7">
    <w:name w:val="Bordered - Accent 4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8">
    <w:name w:val="Bordered - Accent 5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9">
    <w:name w:val="Bordered - Accent 6"/>
    <w:basedOn w:val="9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70">
    <w:name w:val="Hyperlink"/>
    <w:uiPriority w:val="99"/>
    <w:unhideWhenUsed/>
    <w:rPr>
      <w:color w:val="0000ff" w:themeColor="hyperlink"/>
      <w:u w:val="single"/>
    </w:rPr>
  </w:style>
  <w:style w:type="paragraph" w:styleId="971">
    <w:name w:val="footnote text"/>
    <w:basedOn w:val="988"/>
    <w:link w:val="972"/>
    <w:uiPriority w:val="99"/>
    <w:semiHidden/>
    <w:unhideWhenUsed/>
    <w:pPr>
      <w:spacing w:after="40" w:line="240" w:lineRule="auto"/>
    </w:pPr>
    <w:rPr>
      <w:sz w:val="18"/>
    </w:rPr>
  </w:style>
  <w:style w:type="character" w:styleId="972">
    <w:name w:val="Footnote Text Char"/>
    <w:link w:val="971"/>
    <w:uiPriority w:val="99"/>
    <w:rPr>
      <w:sz w:val="18"/>
    </w:rPr>
  </w:style>
  <w:style w:type="character" w:styleId="973">
    <w:name w:val="footnote reference"/>
    <w:uiPriority w:val="99"/>
    <w:unhideWhenUsed/>
    <w:rPr>
      <w:vertAlign w:val="superscript"/>
    </w:rPr>
  </w:style>
  <w:style w:type="paragraph" w:styleId="974">
    <w:name w:val="endnote text"/>
    <w:basedOn w:val="988"/>
    <w:link w:val="975"/>
    <w:uiPriority w:val="99"/>
    <w:semiHidden/>
    <w:unhideWhenUsed/>
    <w:pPr>
      <w:spacing w:after="0" w:line="240" w:lineRule="auto"/>
    </w:pPr>
    <w:rPr>
      <w:sz w:val="20"/>
    </w:rPr>
  </w:style>
  <w:style w:type="character" w:styleId="975">
    <w:name w:val="Endnote Text Char"/>
    <w:link w:val="974"/>
    <w:uiPriority w:val="99"/>
    <w:rPr>
      <w:sz w:val="20"/>
    </w:rPr>
  </w:style>
  <w:style w:type="character" w:styleId="976">
    <w:name w:val="endnote reference"/>
    <w:uiPriority w:val="99"/>
    <w:semiHidden/>
    <w:unhideWhenUsed/>
    <w:rPr>
      <w:vertAlign w:val="superscript"/>
    </w:rPr>
  </w:style>
  <w:style w:type="paragraph" w:styleId="977">
    <w:name w:val="toc 1"/>
    <w:basedOn w:val="988"/>
    <w:next w:val="988"/>
    <w:uiPriority w:val="39"/>
    <w:unhideWhenUsed/>
    <w:pPr>
      <w:ind w:left="0" w:right="0" w:firstLine="0"/>
      <w:spacing w:after="57"/>
    </w:pPr>
  </w:style>
  <w:style w:type="paragraph" w:styleId="978">
    <w:name w:val="toc 2"/>
    <w:basedOn w:val="988"/>
    <w:next w:val="988"/>
    <w:uiPriority w:val="39"/>
    <w:unhideWhenUsed/>
    <w:pPr>
      <w:ind w:left="283" w:right="0" w:firstLine="0"/>
      <w:spacing w:after="57"/>
    </w:pPr>
  </w:style>
  <w:style w:type="paragraph" w:styleId="979">
    <w:name w:val="toc 3"/>
    <w:basedOn w:val="988"/>
    <w:next w:val="988"/>
    <w:uiPriority w:val="39"/>
    <w:unhideWhenUsed/>
    <w:pPr>
      <w:ind w:left="567" w:right="0" w:firstLine="0"/>
      <w:spacing w:after="57"/>
    </w:pPr>
  </w:style>
  <w:style w:type="paragraph" w:styleId="980">
    <w:name w:val="toc 4"/>
    <w:basedOn w:val="988"/>
    <w:next w:val="988"/>
    <w:uiPriority w:val="39"/>
    <w:unhideWhenUsed/>
    <w:pPr>
      <w:ind w:left="850" w:right="0" w:firstLine="0"/>
      <w:spacing w:after="57"/>
    </w:pPr>
  </w:style>
  <w:style w:type="paragraph" w:styleId="981">
    <w:name w:val="toc 5"/>
    <w:basedOn w:val="988"/>
    <w:next w:val="988"/>
    <w:uiPriority w:val="39"/>
    <w:unhideWhenUsed/>
    <w:pPr>
      <w:ind w:left="1134" w:right="0" w:firstLine="0"/>
      <w:spacing w:after="57"/>
    </w:pPr>
  </w:style>
  <w:style w:type="paragraph" w:styleId="982">
    <w:name w:val="toc 6"/>
    <w:basedOn w:val="988"/>
    <w:next w:val="988"/>
    <w:uiPriority w:val="39"/>
    <w:unhideWhenUsed/>
    <w:pPr>
      <w:ind w:left="1417" w:right="0" w:firstLine="0"/>
      <w:spacing w:after="57"/>
    </w:pPr>
  </w:style>
  <w:style w:type="paragraph" w:styleId="983">
    <w:name w:val="toc 7"/>
    <w:basedOn w:val="988"/>
    <w:next w:val="988"/>
    <w:uiPriority w:val="39"/>
    <w:unhideWhenUsed/>
    <w:pPr>
      <w:ind w:left="1701" w:right="0" w:firstLine="0"/>
      <w:spacing w:after="57"/>
    </w:pPr>
  </w:style>
  <w:style w:type="paragraph" w:styleId="984">
    <w:name w:val="toc 8"/>
    <w:basedOn w:val="988"/>
    <w:next w:val="988"/>
    <w:uiPriority w:val="39"/>
    <w:unhideWhenUsed/>
    <w:pPr>
      <w:ind w:left="1984" w:right="0" w:firstLine="0"/>
      <w:spacing w:after="57"/>
    </w:pPr>
  </w:style>
  <w:style w:type="paragraph" w:styleId="985">
    <w:name w:val="toc 9"/>
    <w:basedOn w:val="988"/>
    <w:next w:val="988"/>
    <w:uiPriority w:val="39"/>
    <w:unhideWhenUsed/>
    <w:pPr>
      <w:ind w:left="2268" w:right="0" w:firstLine="0"/>
      <w:spacing w:after="57"/>
    </w:pPr>
  </w:style>
  <w:style w:type="paragraph" w:styleId="986">
    <w:name w:val="TOC Heading"/>
    <w:uiPriority w:val="39"/>
    <w:unhideWhenUsed/>
  </w:style>
  <w:style w:type="paragraph" w:styleId="987">
    <w:name w:val="table of figures"/>
    <w:basedOn w:val="988"/>
    <w:next w:val="988"/>
    <w:uiPriority w:val="99"/>
    <w:unhideWhenUsed/>
    <w:pPr>
      <w:spacing w:after="0" w:afterAutospacing="0"/>
    </w:pPr>
  </w:style>
  <w:style w:type="paragraph" w:styleId="988" w:default="1">
    <w:name w:val="Normal"/>
    <w:qFormat/>
  </w:style>
  <w:style w:type="table" w:styleId="9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90" w:default="1">
    <w:name w:val="No List"/>
    <w:uiPriority w:val="99"/>
    <w:semiHidden/>
    <w:unhideWhenUsed/>
  </w:style>
  <w:style w:type="paragraph" w:styleId="991">
    <w:name w:val="No Spacing"/>
    <w:basedOn w:val="988"/>
    <w:uiPriority w:val="1"/>
    <w:qFormat/>
    <w:pPr>
      <w:spacing w:after="0" w:line="240" w:lineRule="auto"/>
    </w:pPr>
  </w:style>
  <w:style w:type="paragraph" w:styleId="992">
    <w:name w:val="List Paragraph"/>
    <w:basedOn w:val="988"/>
    <w:uiPriority w:val="34"/>
    <w:qFormat/>
    <w:pPr>
      <w:contextualSpacing/>
      <w:ind w:left="720"/>
    </w:pPr>
  </w:style>
  <w:style w:type="character" w:styleId="99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Yams</cp:lastModifiedBy>
  <cp:revision>31</cp:revision>
  <dcterms:modified xsi:type="dcterms:W3CDTF">2023-06-09T08:23:37Z</dcterms:modified>
</cp:coreProperties>
</file>